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附件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2：</w:t>
      </w:r>
    </w:p>
    <w:p>
      <w:pPr>
        <w:spacing w:line="600" w:lineRule="exact"/>
        <w:ind w:left="1" w:firstLine="2"/>
        <w:jc w:val="center"/>
        <w:rPr>
          <w:rFonts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娄底职业技术学院202</w:t>
      </w:r>
      <w:r>
        <w:rPr>
          <w:rFonts w:hint="eastAsia" w:ascii="黑体" w:hAnsi="黑体" w:eastAsia="黑体" w:cs="黑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年校级精品在线开放课程拟立项建设项目名单</w:t>
      </w:r>
    </w:p>
    <w:p>
      <w:pPr>
        <w:spacing w:line="600" w:lineRule="exact"/>
        <w:ind w:left="1" w:firstLine="2"/>
        <w:jc w:val="center"/>
        <w:rPr>
          <w:rFonts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90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645"/>
        <w:gridCol w:w="4095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所属单位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何文静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发动机机械系统构造与检修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钟娈娈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生物化学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周晶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家庭农场立体种养技术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lang w:val="en-US" w:eastAsia="zh-CN" w:bidi="ar"/>
              </w:rPr>
              <w:t>农林工程学院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周锡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机电设备装配与维修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肖璇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手绘表现技法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肖熹微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就业指导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叶玲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工程经济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李慧珍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动物病理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农林工程学院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邱秋芬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高职英语（二）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郭佩瑶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花卉生产技术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农林工程学院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向聪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逆向工程技术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谢苛妤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园林规划设计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农林工程学院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方芳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徐晶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护理职业敬畏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（护理伦理与法规）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刘媚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产后恢复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邓梦兰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大学语文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公共课教学部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张源红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母婴护理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伍锦群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程序设计基础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所属单位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谢钢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体育与健康（二）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公共课教学部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吴湘江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Java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面向对象程序设计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曾平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药物分析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药学院</w:t>
            </w:r>
          </w:p>
        </w:tc>
      </w:tr>
    </w:tbl>
    <w:p>
      <w:pPr>
        <w:snapToGrid w:val="0"/>
        <w:spacing w:line="560" w:lineRule="exact"/>
        <w:ind w:left="-840" w:leftChars="-400"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