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Times New Roman" w:eastAsia="仿宋_GB2312" w:cs="Times New Roman"/>
          <w:b/>
          <w:color w:val="FF0000"/>
          <w:sz w:val="116"/>
          <w:szCs w:val="116"/>
        </w:rPr>
      </w:pPr>
      <w:r>
        <w:rPr>
          <w:rFonts w:hint="eastAsia" w:ascii="仿宋_GB2312" w:hAnsi="Times New Roman" w:eastAsia="仿宋_GB2312" w:cs="Times New Roman"/>
          <w:b/>
          <w:color w:val="FF0000"/>
          <w:sz w:val="116"/>
          <w:szCs w:val="116"/>
        </w:rPr>
        <w:t>教 学 简 报</w:t>
      </w:r>
    </w:p>
    <w:p>
      <w:pPr>
        <w:spacing w:line="400" w:lineRule="exact"/>
        <w:jc w:val="center"/>
        <w:rPr>
          <w:rFonts w:ascii="仿宋_GB2312" w:hAnsi="Times New Roman" w:eastAsia="仿宋_GB2312" w:cs="Times New Roman"/>
          <w:b/>
          <w:color w:val="FF0000"/>
          <w:szCs w:val="24"/>
        </w:rPr>
      </w:pP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二O一九年第四期         　                     总第113期</w:t>
      </w: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娄底职业技术学院教务处编                   2019年7月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28"/>
          <w:szCs w:val="28"/>
        </w:rPr>
        <w:t>5日</w:t>
      </w:r>
    </w:p>
    <w:p>
      <w:pPr>
        <w:spacing w:line="200" w:lineRule="exact"/>
        <w:rPr>
          <w:rFonts w:ascii="仿宋_GB2312" w:hAnsi="Calibri" w:eastAsia="仿宋_GB2312" w:cs="Times New Roman"/>
          <w:b/>
          <w:color w:val="FF0000"/>
          <w:sz w:val="28"/>
          <w:u w:val="thick"/>
        </w:rPr>
      </w:pPr>
      <w:r>
        <w:rPr>
          <w:rFonts w:hint="eastAsia" w:ascii="仿宋_GB2312" w:hAnsi="Calibri" w:eastAsia="仿宋_GB2312" w:cs="Times New Roman"/>
          <w:color w:val="FF0000"/>
          <w:sz w:val="28"/>
          <w:u w:val="thick"/>
        </w:rPr>
        <w:t xml:space="preserve">                                                   </w:t>
      </w:r>
      <w:r>
        <w:rPr>
          <w:rFonts w:hint="eastAsia" w:ascii="仿宋_GB2312" w:hAnsi="Calibri" w:eastAsia="仿宋_GB2312" w:cs="Times New Roman"/>
          <w:b/>
          <w:color w:val="FF0000"/>
          <w:sz w:val="28"/>
          <w:u w:val="thick"/>
        </w:rPr>
        <w:t xml:space="preserve">           </w:t>
      </w:r>
    </w:p>
    <w:p>
      <w:pPr>
        <w:spacing w:line="200" w:lineRule="exact"/>
        <w:rPr>
          <w:rFonts w:ascii="仿宋_GB2312" w:hAnsi="Calibri" w:eastAsia="仿宋_GB2312" w:cs="Times New Roman"/>
          <w:b/>
          <w:color w:val="FF0000"/>
          <w:sz w:val="28"/>
          <w:u w:val="thick"/>
        </w:rPr>
      </w:pPr>
    </w:p>
    <w:p>
      <w:pPr>
        <w:spacing w:line="580" w:lineRule="exac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80" w:lineRule="exact"/>
        <w:ind w:right="112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【</w:t>
      </w:r>
      <w:r>
        <w:rPr>
          <w:rFonts w:hint="eastAsia" w:ascii="仿宋_GB2312" w:eastAsia="仿宋_GB2312" w:hAnsiTheme="minorEastAsia"/>
          <w:sz w:val="32"/>
          <w:szCs w:val="32"/>
        </w:rPr>
        <w:t>教学动态</w:t>
      </w:r>
      <w:r>
        <w:rPr>
          <w:rFonts w:hint="eastAsia" w:ascii="仿宋_GB2312" w:eastAsia="仿宋_GB2312" w:hAnsiTheme="minorEastAsia"/>
          <w:sz w:val="28"/>
          <w:szCs w:val="28"/>
        </w:rPr>
        <w:t>】</w:t>
      </w:r>
    </w:p>
    <w:p>
      <w:pPr>
        <w:jc w:val="both"/>
        <w:rPr>
          <w:rFonts w:ascii="仿宋_GB2312" w:eastAsia="仿宋_GB2312"/>
          <w:b w:val="0"/>
          <w:bCs/>
          <w:sz w:val="36"/>
          <w:szCs w:val="36"/>
        </w:rPr>
      </w:pPr>
      <w:r>
        <w:rPr>
          <w:rFonts w:hint="eastAsia" w:ascii="仿宋_GB2312" w:eastAsia="仿宋_GB2312"/>
          <w:b w:val="0"/>
          <w:bCs/>
          <w:sz w:val="36"/>
          <w:szCs w:val="36"/>
        </w:rPr>
        <w:t>教学工作例会部署暑假教学工作</w:t>
      </w:r>
    </w:p>
    <w:p>
      <w:pPr>
        <w:jc w:val="both"/>
        <w:rPr>
          <w:rFonts w:ascii="仿宋_GB2312" w:eastAsia="仿宋_GB2312"/>
          <w:b w:val="0"/>
          <w:bCs/>
          <w:sz w:val="36"/>
          <w:szCs w:val="36"/>
        </w:rPr>
      </w:pPr>
      <w:r>
        <w:rPr>
          <w:rFonts w:hint="eastAsia" w:ascii="仿宋_GB2312" w:eastAsia="仿宋_GB2312"/>
          <w:b w:val="0"/>
          <w:bCs/>
          <w:sz w:val="36"/>
          <w:szCs w:val="36"/>
        </w:rPr>
        <w:t>我校召开省教育体制改革试点项目推进会</w:t>
      </w:r>
    </w:p>
    <w:p>
      <w:pPr>
        <w:spacing w:line="520" w:lineRule="exact"/>
        <w:jc w:val="both"/>
        <w:rPr>
          <w:rFonts w:ascii="仿宋_GB2312" w:eastAsia="仿宋_GB2312"/>
          <w:b w:val="0"/>
          <w:bCs/>
          <w:sz w:val="36"/>
          <w:szCs w:val="36"/>
        </w:rPr>
      </w:pPr>
      <w:r>
        <w:rPr>
          <w:rFonts w:hint="eastAsia" w:ascii="仿宋_GB2312" w:eastAsia="仿宋_GB2312"/>
          <w:b w:val="0"/>
          <w:bCs/>
          <w:sz w:val="36"/>
          <w:szCs w:val="36"/>
        </w:rPr>
        <w:t>我校召开现代学徒制试点工作推进会　</w:t>
      </w:r>
    </w:p>
    <w:p>
      <w:pPr>
        <w:adjustRightInd w:val="0"/>
        <w:snapToGrid w:val="0"/>
        <w:spacing w:line="580" w:lineRule="exact"/>
        <w:ind w:right="1120"/>
        <w:rPr>
          <w:rFonts w:hint="eastAsia" w:ascii="仿宋_GB2312" w:eastAsia="仿宋_GB2312" w:hAnsiTheme="minorEastAsia"/>
          <w:sz w:val="28"/>
          <w:szCs w:val="28"/>
          <w:lang w:eastAsia="zh-CN"/>
        </w:rPr>
      </w:pPr>
      <w:r>
        <w:rPr>
          <w:rFonts w:hint="eastAsia" w:ascii="仿宋_GB2312" w:eastAsia="仿宋_GB2312" w:hAnsiTheme="minorEastAsia"/>
          <w:sz w:val="28"/>
          <w:szCs w:val="28"/>
        </w:rPr>
        <w:t>【</w:t>
      </w:r>
      <w:r>
        <w:rPr>
          <w:rFonts w:hint="eastAsia" w:ascii="仿宋_GB2312" w:eastAsia="仿宋_GB2312" w:hAnsiTheme="minorEastAsia"/>
          <w:sz w:val="32"/>
          <w:szCs w:val="32"/>
        </w:rPr>
        <w:t>教学改革</w:t>
      </w:r>
      <w:r>
        <w:rPr>
          <w:rFonts w:hint="eastAsia" w:ascii="仿宋_GB2312" w:eastAsia="仿宋_GB2312" w:hAnsiTheme="minorEastAsia"/>
          <w:sz w:val="28"/>
          <w:szCs w:val="28"/>
        </w:rPr>
        <w:t>】</w:t>
      </w:r>
    </w:p>
    <w:p>
      <w:pPr>
        <w:adjustRightInd w:val="0"/>
        <w:snapToGrid w:val="0"/>
        <w:spacing w:line="240" w:lineRule="auto"/>
        <w:ind w:right="0"/>
        <w:jc w:val="both"/>
        <w:rPr>
          <w:rFonts w:hint="eastAsia" w:ascii="仿宋_GB2312" w:eastAsia="仿宋_GB2312" w:hAnsiTheme="minorEastAsia"/>
          <w:b w:val="0"/>
          <w:bCs w:val="0"/>
          <w:sz w:val="28"/>
          <w:szCs w:val="28"/>
        </w:rPr>
      </w:pPr>
      <w:r>
        <w:rPr>
          <w:rFonts w:hint="eastAsia" w:ascii="仿宋_GB2312" w:eastAsia="仿宋_GB2312" w:hAnsiTheme="minorEastAsia"/>
          <w:b w:val="0"/>
          <w:bCs w:val="0"/>
          <w:sz w:val="36"/>
          <w:szCs w:val="36"/>
          <w:lang w:eastAsia="zh-CN"/>
        </w:rPr>
        <w:t>我校获教育部《高等职业教育创新发展行动计划（2015—2018年）》项目认定</w:t>
      </w:r>
    </w:p>
    <w:p>
      <w:pPr>
        <w:jc w:val="both"/>
        <w:rPr>
          <w:rFonts w:ascii="仿宋_GB2312" w:eastAsia="仿宋_GB2312"/>
          <w:b w:val="0"/>
          <w:bCs w:val="0"/>
          <w:sz w:val="36"/>
          <w:szCs w:val="36"/>
        </w:rPr>
      </w:pPr>
      <w:r>
        <w:rPr>
          <w:rFonts w:hint="eastAsia" w:ascii="仿宋_GB2312" w:eastAsia="仿宋_GB2312"/>
          <w:b w:val="0"/>
          <w:bCs w:val="0"/>
          <w:sz w:val="36"/>
          <w:szCs w:val="36"/>
        </w:rPr>
        <w:t>我校机电一体化技术教学资源库被立项为2019年</w:t>
      </w:r>
    </w:p>
    <w:p>
      <w:pPr>
        <w:jc w:val="both"/>
        <w:rPr>
          <w:rFonts w:ascii="仿宋_GB2312" w:eastAsia="仿宋_GB2312"/>
          <w:b w:val="0"/>
          <w:bCs w:val="0"/>
          <w:sz w:val="36"/>
          <w:szCs w:val="36"/>
        </w:rPr>
      </w:pPr>
      <w:r>
        <w:rPr>
          <w:rFonts w:hint="eastAsia" w:ascii="仿宋_GB2312" w:eastAsia="仿宋_GB2312"/>
          <w:b w:val="0"/>
          <w:bCs w:val="0"/>
          <w:sz w:val="36"/>
          <w:szCs w:val="36"/>
        </w:rPr>
        <w:t>省级资源库建设项目</w:t>
      </w:r>
    </w:p>
    <w:p>
      <w:pPr>
        <w:adjustRightInd w:val="0"/>
        <w:snapToGrid w:val="0"/>
        <w:spacing w:line="580" w:lineRule="exact"/>
        <w:ind w:right="1120"/>
        <w:rPr>
          <w:rFonts w:ascii="仿宋_GB2312" w:hAnsi="Calibri" w:eastAsia="仿宋_GB2312" w:cs="Times New Roman"/>
          <w:b/>
          <w:sz w:val="36"/>
          <w:szCs w:val="36"/>
        </w:rPr>
      </w:pPr>
      <w:r>
        <w:rPr>
          <w:rFonts w:hint="eastAsia" w:ascii="仿宋_GB2312" w:eastAsia="仿宋_GB2312" w:hAnsiTheme="minorEastAsia"/>
          <w:sz w:val="28"/>
          <w:szCs w:val="28"/>
        </w:rPr>
        <w:t>【</w:t>
      </w:r>
      <w:r>
        <w:rPr>
          <w:rFonts w:hint="eastAsia" w:ascii="仿宋_GB2312" w:eastAsia="仿宋_GB2312" w:hAnsiTheme="minorEastAsia"/>
          <w:sz w:val="32"/>
          <w:szCs w:val="32"/>
        </w:rPr>
        <w:t>技能竞赛</w:t>
      </w:r>
      <w:r>
        <w:rPr>
          <w:rFonts w:hint="eastAsia" w:ascii="仿宋_GB2312" w:eastAsia="仿宋_GB2312" w:hAnsiTheme="minorEastAsia"/>
          <w:sz w:val="28"/>
          <w:szCs w:val="28"/>
        </w:rPr>
        <w:t>】</w:t>
      </w:r>
    </w:p>
    <w:p>
      <w:pPr>
        <w:spacing w:line="520" w:lineRule="exact"/>
        <w:jc w:val="both"/>
        <w:rPr>
          <w:rFonts w:hint="eastAsia" w:ascii="仿宋_GB2312" w:hAnsi="Calibri" w:eastAsia="仿宋_GB2312" w:cs="Times New Roman"/>
          <w:b w:val="0"/>
          <w:bCs w:val="0"/>
          <w:sz w:val="36"/>
          <w:szCs w:val="36"/>
        </w:rPr>
      </w:pPr>
      <w:r>
        <w:rPr>
          <w:rFonts w:hint="eastAsia" w:ascii="仿宋_GB2312" w:hAnsi="Calibri" w:eastAsia="仿宋_GB2312" w:cs="Times New Roman"/>
          <w:b w:val="0"/>
          <w:bCs w:val="0"/>
          <w:sz w:val="36"/>
          <w:szCs w:val="36"/>
        </w:rPr>
        <w:t>我校在2019年湖南省职业院校教师职业能力比赛</w:t>
      </w:r>
    </w:p>
    <w:p>
      <w:pPr>
        <w:spacing w:line="520" w:lineRule="exact"/>
        <w:jc w:val="both"/>
        <w:rPr>
          <w:rFonts w:hint="eastAsia"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b w:val="0"/>
          <w:bCs w:val="0"/>
          <w:sz w:val="36"/>
          <w:szCs w:val="36"/>
        </w:rPr>
        <w:t>再创佳绩</w:t>
      </w:r>
    </w:p>
    <w:p>
      <w:pPr>
        <w:spacing w:line="520" w:lineRule="exact"/>
        <w:jc w:val="both"/>
        <w:rPr>
          <w:rFonts w:hint="eastAsia" w:ascii="仿宋_GB2312" w:hAnsi="Calibri" w:eastAsia="仿宋_GB2312" w:cs="Times New Roman"/>
          <w:b w:val="0"/>
          <w:bCs w:val="0"/>
          <w:sz w:val="36"/>
          <w:szCs w:val="36"/>
        </w:rPr>
      </w:pPr>
      <w:r>
        <w:rPr>
          <w:rFonts w:hint="eastAsia" w:ascii="仿宋_GB2312" w:hAnsi="Calibri" w:eastAsia="仿宋_GB2312" w:cs="Times New Roman"/>
          <w:b w:val="0"/>
          <w:bCs w:val="0"/>
          <w:sz w:val="36"/>
          <w:szCs w:val="36"/>
        </w:rPr>
        <w:t>我校喜获全国职业院校技能大赛护理技能赛项</w:t>
      </w:r>
    </w:p>
    <w:p>
      <w:pPr>
        <w:spacing w:line="520" w:lineRule="exact"/>
        <w:jc w:val="both"/>
        <w:rPr>
          <w:rFonts w:hint="eastAsia" w:ascii="仿宋_GB2312" w:hAnsi="Calibri" w:eastAsia="仿宋_GB2312" w:cs="Times New Roman"/>
          <w:b w:val="0"/>
          <w:bCs w:val="0"/>
          <w:sz w:val="36"/>
          <w:szCs w:val="36"/>
        </w:rPr>
      </w:pPr>
      <w:r>
        <w:rPr>
          <w:rFonts w:hint="eastAsia" w:ascii="仿宋_GB2312" w:hAnsi="Calibri" w:eastAsia="仿宋_GB2312" w:cs="Times New Roman"/>
          <w:b w:val="0"/>
          <w:bCs w:val="0"/>
          <w:sz w:val="36"/>
          <w:szCs w:val="36"/>
        </w:rPr>
        <w:t>二等奖</w:t>
      </w:r>
    </w:p>
    <w:p>
      <w:pPr>
        <w:spacing w:line="520" w:lineRule="exact"/>
        <w:jc w:val="both"/>
        <w:rPr>
          <w:rFonts w:hint="eastAsia" w:ascii="仿宋_GB2312" w:hAnsi="Calibri" w:eastAsia="仿宋_GB2312" w:cs="Times New Roman"/>
          <w:b w:val="0"/>
          <w:bCs w:val="0"/>
          <w:sz w:val="36"/>
          <w:szCs w:val="36"/>
        </w:rPr>
      </w:pPr>
      <w:r>
        <w:rPr>
          <w:rFonts w:hint="eastAsia" w:ascii="仿宋_GB2312" w:hAnsi="Calibri" w:eastAsia="仿宋_GB2312" w:cs="Times New Roman"/>
          <w:b w:val="0"/>
          <w:bCs w:val="0"/>
          <w:sz w:val="36"/>
          <w:szCs w:val="36"/>
        </w:rPr>
        <w:t>我校获全国职业院校税务技能大赛决赛二等奖</w:t>
      </w:r>
    </w:p>
    <w:p>
      <w:pPr>
        <w:spacing w:line="520" w:lineRule="exact"/>
        <w:jc w:val="both"/>
        <w:rPr>
          <w:rFonts w:ascii="仿宋_GB2312" w:hAnsi="Calibri" w:eastAsia="仿宋_GB2312" w:cs="Times New Roman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94274636"/>
    </w:sdtPr>
    <w:sdtContent>
      <w:p>
        <w:pPr>
          <w:pStyle w:val="5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FF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A1AFEA-40E4-4117-B8BD-66D9F10A17C4}">
  <ds:schemaRefs/>
</ds:datastoreItem>
</file>